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0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11 февраля 2022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Почти 10 тысяч объектов недвижимости зарегистрировал Росреестр по «гаражной амнистии» в России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Росреестр продолжает мониторинг применений в субъектах Российской Федерации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кв.м.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- отметил заместитель руководителя Росреестра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Алексей Бутовецкий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Самарской области за время действия закона зарегистрировано 38 объектов недвижимости, площадь оформленных земельных участков составляет 915 кв. м.. На днях вопрос о реализации «гаражной амнистии» рассматривался в Самарской Губернской Думе с участием Управления Росреестра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возможность утверждения регионального списка документов, позволяющих зарегистрировать недвижимость в упрощенном порядке.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Справочно: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наследнику, а также человеку приобретшему такой гараж по соглашению от первоначального владельца.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2022-02-11T08:29:00.00Z</dcterms:created>
  <dc:creator>Никитина Ольга Александровна</dc:creator>
  <cp:lastModifiedBy>Говорова Елена Геннадиевна</cp:lastModifiedBy>
  <cp:lastPrinted>2022-02-09T12:39:00.00Z</cp:lastPrinted>
  <dcterms:modified xsi:type="dcterms:W3CDTF">2022-02-11T08:29:00.00Z</dcterms:modified>
  <cp:revision>2</cp:revision>
</cp:coreProperties>
</file>